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2"/>
        </w:rPr>
      </w:pPr>
      <w:r>
        <w:rPr>
          <w:sz w:val="22"/>
          <w:szCs w:val="22"/>
        </w:rPr>
        <w:t xml:space="preserve">Projektperiode: </w:t>
      </w:r>
      <w:proofErr w:type="gramStart"/>
      <w:r>
        <w:rPr>
          <w:sz w:val="22"/>
          <w:szCs w:val="22"/>
        </w:rPr>
        <w:t>Januar</w:t>
      </w:r>
      <w:proofErr w:type="gramEnd"/>
      <w:r>
        <w:rPr>
          <w:sz w:val="22"/>
          <w:szCs w:val="22"/>
        </w:rPr>
        <w:t xml:space="preserve"> - december 2021</w:t>
      </w:r>
    </w:p>
    <w:p>
      <w:pPr>
        <w:rPr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sz w:val="22"/>
          <w:szCs w:val="22"/>
        </w:rPr>
        <w:t>Projektets baggrund</w:t>
      </w:r>
      <w:r>
        <w:rPr>
          <w:sz w:val="22"/>
          <w:szCs w:val="22"/>
        </w:rPr>
        <w:t xml:space="preserve"> (delvis gentagelse fra ansøgningen)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Ved forædling af danske elitesorter ønsker man ofte at forbedre nogle få egenskaber samtidig med sortens øvrige kvaliteter bevares. Det kan CRISPR-teknologien, og vi har derfor valgt at udvikle de værktøjer, som gør det muligt målrettet at forbedre for eksempel skimmelresistens og stivelseskvalitet.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CRISPR-Saksen</w:t>
      </w:r>
      <w:r>
        <w:rPr>
          <w:bCs/>
          <w:sz w:val="22"/>
          <w:szCs w:val="22"/>
        </w:rPr>
        <w:t>: En CRISPR saks (CRISPR-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) består af </w:t>
      </w:r>
      <w:proofErr w:type="spellStart"/>
      <w:r>
        <w:rPr>
          <w:bCs/>
          <w:sz w:val="22"/>
          <w:szCs w:val="22"/>
        </w:rPr>
        <w:t>hhv</w:t>
      </w:r>
      <w:proofErr w:type="spellEnd"/>
      <w:r>
        <w:rPr>
          <w:bCs/>
          <w:sz w:val="22"/>
          <w:szCs w:val="22"/>
        </w:rPr>
        <w:t xml:space="preserve"> CRISPR delen, kaldet </w:t>
      </w:r>
      <w:proofErr w:type="spellStart"/>
      <w:r>
        <w:rPr>
          <w:bCs/>
          <w:sz w:val="22"/>
          <w:szCs w:val="22"/>
        </w:rPr>
        <w:t>gRNA’et</w:t>
      </w:r>
      <w:proofErr w:type="spellEnd"/>
      <w:r>
        <w:rPr>
          <w:bCs/>
          <w:sz w:val="22"/>
          <w:szCs w:val="22"/>
        </w:rPr>
        <w:t xml:space="preserve">, der fungerer som en slags GPS, som guider 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-saksen med meget stor præcision til det ønskede sted på kromosomet/genet. Herefter klipper 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>-saksen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kromosomet</w:t>
      </w:r>
      <w:r>
        <w:rPr>
          <w:bCs/>
          <w:sz w:val="22"/>
          <w:szCs w:val="22"/>
        </w:rPr>
        <w:t xml:space="preserve">/genet i to stykker, som hurtigt sættes </w:t>
      </w:r>
      <w:r>
        <w:rPr>
          <w:bCs/>
          <w:sz w:val="22"/>
          <w:szCs w:val="22"/>
        </w:rPr>
        <w:t>sammen</w:t>
      </w:r>
      <w:r>
        <w:rPr>
          <w:bCs/>
          <w:sz w:val="22"/>
          <w:szCs w:val="22"/>
        </w:rPr>
        <w:t xml:space="preserve"> igen af cellens DNA reparations system, </w:t>
      </w:r>
      <w:r>
        <w:rPr>
          <w:bCs/>
          <w:sz w:val="22"/>
          <w:szCs w:val="22"/>
        </w:rPr>
        <w:t>hvorved der opstår små mutationer i klippe stedet</w:t>
      </w:r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gRNA</w:t>
      </w:r>
      <w:proofErr w:type="spellEnd"/>
      <w:r>
        <w:rPr>
          <w:bCs/>
          <w:sz w:val="22"/>
          <w:szCs w:val="22"/>
        </w:rPr>
        <w:t xml:space="preserve"> '</w:t>
      </w:r>
      <w:proofErr w:type="spellStart"/>
      <w:r>
        <w:rPr>
          <w:bCs/>
          <w:sz w:val="22"/>
          <w:szCs w:val="22"/>
        </w:rPr>
        <w:t>GPS'en</w:t>
      </w:r>
      <w:proofErr w:type="spellEnd"/>
      <w:r>
        <w:rPr>
          <w:bCs/>
          <w:sz w:val="22"/>
          <w:szCs w:val="22"/>
        </w:rPr>
        <w:t xml:space="preserve"> er et lille stykke RNA på </w:t>
      </w:r>
      <w:proofErr w:type="spellStart"/>
      <w:r>
        <w:rPr>
          <w:bCs/>
          <w:sz w:val="22"/>
          <w:szCs w:val="22"/>
        </w:rPr>
        <w:t>ca</w:t>
      </w:r>
      <w:proofErr w:type="spellEnd"/>
      <w:r>
        <w:rPr>
          <w:bCs/>
          <w:sz w:val="22"/>
          <w:szCs w:val="22"/>
        </w:rPr>
        <w:t xml:space="preserve"> 200 baser, hvoraf kun de 20 designes til at parre med tilsvarende på det udvalgte sted på kromosomet. Det er altså kun de 20 baser ud af hele CRISPR-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 saksen, vi designer/specificerer til at klippe på et bestemt sted i et bestemt gen på et </w:t>
      </w:r>
      <w:bookmarkStart w:id="0" w:name="_GoBack"/>
      <w:r>
        <w:rPr>
          <w:bCs/>
          <w:sz w:val="22"/>
          <w:szCs w:val="22"/>
        </w:rPr>
        <w:t xml:space="preserve">bestemt </w:t>
      </w:r>
      <w:bookmarkEnd w:id="0"/>
      <w:r>
        <w:rPr>
          <w:bCs/>
          <w:sz w:val="22"/>
          <w:szCs w:val="22"/>
        </w:rPr>
        <w:t>kromosom. Resten af CRISPR-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 er uændret.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Problemet</w:t>
      </w:r>
      <w:r>
        <w:rPr>
          <w:bCs/>
          <w:sz w:val="22"/>
          <w:szCs w:val="22"/>
        </w:rPr>
        <w:t>: Nyere data viser, at mængden af utilsigtede små genetiske ændringer (</w:t>
      </w:r>
      <w:proofErr w:type="spellStart"/>
      <w:r>
        <w:rPr>
          <w:bCs/>
          <w:sz w:val="22"/>
          <w:szCs w:val="22"/>
        </w:rPr>
        <w:t>somaklonal</w:t>
      </w:r>
      <w:proofErr w:type="spellEnd"/>
      <w:r>
        <w:rPr>
          <w:bCs/>
          <w:sz w:val="22"/>
          <w:szCs w:val="22"/>
        </w:rPr>
        <w:t xml:space="preserve"> variation) - der ofte også trænger igennem på fænotypen (udseende, vækst og udbytte) som følge af vævskultur arbejdet, hvor der anvendes en række hormoner til udvikling af hele ex-planten ud fra den nøgne </w:t>
      </w:r>
      <w:proofErr w:type="spellStart"/>
      <w:r>
        <w:rPr>
          <w:bCs/>
          <w:sz w:val="22"/>
          <w:szCs w:val="22"/>
        </w:rPr>
        <w:t>protoplast</w:t>
      </w:r>
      <w:proofErr w:type="spellEnd"/>
      <w:r>
        <w:rPr>
          <w:bCs/>
          <w:sz w:val="22"/>
          <w:szCs w:val="22"/>
        </w:rPr>
        <w:t xml:space="preserve"> celle - er langt højere end utilsigtede ændringer som følge af at CRISPR saksen </w:t>
      </w:r>
      <w:proofErr w:type="spellStart"/>
      <w:r>
        <w:rPr>
          <w:bCs/>
          <w:sz w:val="22"/>
          <w:szCs w:val="22"/>
        </w:rPr>
        <w:t>evt</w:t>
      </w:r>
      <w:proofErr w:type="spellEnd"/>
      <w:r>
        <w:rPr>
          <w:bCs/>
          <w:sz w:val="22"/>
          <w:szCs w:val="22"/>
        </w:rPr>
        <w:t xml:space="preserve"> skulle klippe et forkert sted (Li et al 2019). Det er altså i langt højere grad vævskulturen frem for anvendelse af CRISPR, som bør være en bekymring / have fokus i forhold til utilsigtede mutationer. Ved gentagende runder af vævskultur baseret forædling, ophobes mutationer.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Ved CRISPR forædling er det </w:t>
      </w:r>
      <w:proofErr w:type="spellStart"/>
      <w:r>
        <w:rPr>
          <w:bCs/>
          <w:sz w:val="22"/>
          <w:szCs w:val="22"/>
        </w:rPr>
        <w:t>bla</w:t>
      </w:r>
      <w:proofErr w:type="spellEnd"/>
      <w:r>
        <w:rPr>
          <w:bCs/>
          <w:sz w:val="22"/>
          <w:szCs w:val="22"/>
        </w:rPr>
        <w:t xml:space="preserve"> derfor ønskeligt at kunne lave alle de ønskede ændringer samtidigt / på én gang, således at ex-planten kun skal igennem </w:t>
      </w:r>
      <w:r>
        <w:rPr>
          <w:b/>
          <w:bCs/>
          <w:sz w:val="22"/>
          <w:szCs w:val="22"/>
        </w:rPr>
        <w:t>en</w:t>
      </w:r>
      <w:r>
        <w:rPr>
          <w:bCs/>
          <w:sz w:val="22"/>
          <w:szCs w:val="22"/>
        </w:rPr>
        <w:t xml:space="preserve"> vævskultur runde.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Ønskes introduktion/forbedring af to egenskaber, fx skimmelresistens og stivelseskvalitet, så er det ønskeligt, at CRISPR-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 saksene dirigeres hen til alle de ønskede steder i genomet i den enkelte </w:t>
      </w:r>
      <w:proofErr w:type="spellStart"/>
      <w:r>
        <w:rPr>
          <w:bCs/>
          <w:sz w:val="22"/>
          <w:szCs w:val="22"/>
        </w:rPr>
        <w:t>protoplast</w:t>
      </w:r>
      <w:proofErr w:type="spellEnd"/>
      <w:r>
        <w:rPr>
          <w:bCs/>
          <w:sz w:val="22"/>
          <w:szCs w:val="22"/>
        </w:rPr>
        <w:t xml:space="preserve"> celle i samme transformation, hvorved cellen kun skal igennem en vævskultur runde under regenerering til ex-plante. De enkelte CRISPR sakse, der som nævnt kun er forskellige </w:t>
      </w:r>
      <w:proofErr w:type="spellStart"/>
      <w:r>
        <w:rPr>
          <w:bCs/>
          <w:sz w:val="22"/>
          <w:szCs w:val="22"/>
        </w:rPr>
        <w:t>mht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gRNA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GPS'en</w:t>
      </w:r>
      <w:proofErr w:type="spellEnd"/>
      <w:r>
        <w:rPr>
          <w:bCs/>
          <w:sz w:val="22"/>
          <w:szCs w:val="22"/>
        </w:rPr>
        <w:t xml:space="preserve">, skal følgelig hver især klippe effektivt, hvis CRIPSR teknologien skal blive et effektivt værktøj i forædlingen.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Kartoflens gener er ofte store, komplicerede og indeholder megen variation. Vore tidligere resultater, som er delvist underbygget af internationale studier, kunne tyde på, at CRISPR måske kunne virke bedre i starten </w:t>
      </w:r>
      <w:proofErr w:type="spellStart"/>
      <w:r>
        <w:rPr>
          <w:bCs/>
          <w:sz w:val="22"/>
          <w:szCs w:val="22"/>
        </w:rPr>
        <w:t>ifht</w:t>
      </w:r>
      <w:proofErr w:type="spellEnd"/>
      <w:r>
        <w:rPr>
          <w:bCs/>
          <w:sz w:val="22"/>
          <w:szCs w:val="22"/>
        </w:rPr>
        <w:t xml:space="preserve"> slutningen af gener.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Projektets mål.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 overordnet formål er, ved brug af den nyeste og reneste DNA-CRISPR teknologi samt optimeringer heraf, at muligøre </w:t>
      </w:r>
      <w:r>
        <w:rPr>
          <w:b/>
          <w:bCs/>
          <w:sz w:val="22"/>
          <w:szCs w:val="22"/>
        </w:rPr>
        <w:t>for</w:t>
      </w:r>
      <w:r>
        <w:rPr>
          <w:rFonts w:eastAsia="Arial" w:cs="Arial"/>
          <w:b/>
          <w:bCs/>
          <w:sz w:val="22"/>
          <w:szCs w:val="22"/>
        </w:rPr>
        <w:t>æ</w:t>
      </w:r>
      <w:r>
        <w:rPr>
          <w:b/>
          <w:bCs/>
          <w:sz w:val="22"/>
          <w:szCs w:val="22"/>
        </w:rPr>
        <w:t>dling af mere end en’ egenskab i kartoffel på samme tid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mhbp</w:t>
      </w:r>
      <w:proofErr w:type="spellEnd"/>
      <w:r>
        <w:rPr>
          <w:bCs/>
          <w:sz w:val="22"/>
          <w:szCs w:val="22"/>
        </w:rPr>
        <w:t xml:space="preserve"> at imødekomme samfundets stigende krav om miljøvenlig fremstilling og dyrkning af sikre, </w:t>
      </w:r>
      <w:r>
        <w:rPr>
          <w:rFonts w:eastAsia="Arial" w:cs="Arial"/>
          <w:bCs/>
          <w:sz w:val="22"/>
          <w:szCs w:val="22"/>
        </w:rPr>
        <w:t>’</w:t>
      </w:r>
      <w:r>
        <w:rPr>
          <w:bCs/>
          <w:sz w:val="22"/>
          <w:szCs w:val="22"/>
        </w:rPr>
        <w:t>gen-frie</w:t>
      </w:r>
      <w:r>
        <w:rPr>
          <w:rFonts w:eastAsia="Arial" w:cs="Arial"/>
          <w:bCs/>
          <w:sz w:val="22"/>
          <w:szCs w:val="22"/>
        </w:rPr>
        <w:t>’</w:t>
      </w:r>
      <w:r>
        <w:rPr>
          <w:bCs/>
          <w:sz w:val="22"/>
          <w:szCs w:val="22"/>
        </w:rPr>
        <w:t xml:space="preserve"> kartoffelprodukter.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 konkrete mål er </w:t>
      </w:r>
    </w:p>
    <w:p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at undersøge effekten af at m</w:t>
      </w:r>
      <w:r>
        <w:rPr>
          <w:rFonts w:eastAsia="Arial" w:cs="Arial"/>
          <w:bCs/>
          <w:sz w:val="22"/>
          <w:szCs w:val="22"/>
        </w:rPr>
        <w:t>å</w:t>
      </w:r>
      <w:r>
        <w:rPr>
          <w:bCs/>
          <w:sz w:val="22"/>
          <w:szCs w:val="22"/>
        </w:rPr>
        <w:t>lre</w:t>
      </w:r>
      <w:r>
        <w:rPr>
          <w:rFonts w:eastAsia="Arial" w:cs="Arial"/>
          <w:bCs/>
          <w:sz w:val="22"/>
          <w:szCs w:val="22"/>
        </w:rPr>
        <w:t>tt</w:t>
      </w:r>
      <w:r>
        <w:rPr>
          <w:bCs/>
          <w:sz w:val="22"/>
          <w:szCs w:val="22"/>
        </w:rPr>
        <w:t xml:space="preserve">e CRISPR mod starten versus midten eller slutning af et givent gen </w:t>
      </w:r>
      <w:proofErr w:type="spellStart"/>
      <w:r>
        <w:rPr>
          <w:bCs/>
          <w:sz w:val="22"/>
          <w:szCs w:val="22"/>
        </w:rPr>
        <w:t>mhbp</w:t>
      </w:r>
      <w:proofErr w:type="spellEnd"/>
      <w:r>
        <w:rPr>
          <w:bCs/>
          <w:sz w:val="22"/>
          <w:szCs w:val="22"/>
        </w:rPr>
        <w:t xml:space="preserve"> at optimere de enkelte </w:t>
      </w:r>
      <w:proofErr w:type="spellStart"/>
      <w:r>
        <w:rPr>
          <w:bCs/>
          <w:sz w:val="22"/>
          <w:szCs w:val="22"/>
        </w:rPr>
        <w:t>CRISPR’s</w:t>
      </w:r>
      <w:proofErr w:type="spellEnd"/>
      <w:r>
        <w:rPr>
          <w:bCs/>
          <w:sz w:val="22"/>
          <w:szCs w:val="22"/>
        </w:rPr>
        <w:t xml:space="preserve"> klippe effektivitet så meget, at CRISPR forædling af mere end </w:t>
      </w:r>
      <w:r>
        <w:rPr>
          <w:rFonts w:eastAsia="Arial" w:cs="Arial"/>
          <w:bCs/>
          <w:sz w:val="22"/>
          <w:szCs w:val="22"/>
        </w:rPr>
        <w:t>’</w:t>
      </w:r>
      <w:r>
        <w:rPr>
          <w:bCs/>
          <w:sz w:val="22"/>
          <w:szCs w:val="22"/>
        </w:rPr>
        <w:t xml:space="preserve">en egenskab i samme </w:t>
      </w:r>
      <w:proofErr w:type="spellStart"/>
      <w:r>
        <w:rPr>
          <w:bCs/>
          <w:sz w:val="22"/>
          <w:szCs w:val="22"/>
        </w:rPr>
        <w:t>protoplast</w:t>
      </w:r>
      <w:proofErr w:type="spellEnd"/>
      <w:r>
        <w:rPr>
          <w:bCs/>
          <w:sz w:val="22"/>
          <w:szCs w:val="22"/>
        </w:rPr>
        <w:t xml:space="preserve"> celle muliggøres.</w:t>
      </w:r>
    </w:p>
    <w:p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at undersøge effekten af anvendelse af flere CRISPR sakse, der hver især dirigeres hen til de forskellige gener på forskellige kromosomer samtidigt i </w:t>
      </w:r>
      <w:proofErr w:type="spellStart"/>
      <w:r>
        <w:rPr>
          <w:bCs/>
          <w:sz w:val="22"/>
          <w:szCs w:val="22"/>
        </w:rPr>
        <w:t>protoplast</w:t>
      </w:r>
      <w:proofErr w:type="spellEnd"/>
      <w:r>
        <w:rPr>
          <w:bCs/>
          <w:sz w:val="22"/>
          <w:szCs w:val="22"/>
        </w:rPr>
        <w:t xml:space="preserve"> cellen, igen </w:t>
      </w:r>
      <w:proofErr w:type="spellStart"/>
      <w:r>
        <w:rPr>
          <w:bCs/>
          <w:sz w:val="22"/>
          <w:szCs w:val="22"/>
        </w:rPr>
        <w:t>mhbp</w:t>
      </w:r>
      <w:proofErr w:type="spellEnd"/>
      <w:r>
        <w:rPr>
          <w:bCs/>
          <w:sz w:val="22"/>
          <w:szCs w:val="22"/>
        </w:rPr>
        <w:t xml:space="preserve"> at den </w:t>
      </w:r>
      <w:proofErr w:type="spellStart"/>
      <w:r>
        <w:rPr>
          <w:bCs/>
          <w:sz w:val="22"/>
          <w:szCs w:val="22"/>
        </w:rPr>
        <w:t>multi</w:t>
      </w:r>
      <w:proofErr w:type="spellEnd"/>
      <w:r>
        <w:rPr>
          <w:bCs/>
          <w:sz w:val="22"/>
          <w:szCs w:val="22"/>
        </w:rPr>
        <w:t xml:space="preserve">-gen-editerede </w:t>
      </w:r>
      <w:proofErr w:type="spellStart"/>
      <w:r>
        <w:rPr>
          <w:bCs/>
          <w:sz w:val="22"/>
          <w:szCs w:val="22"/>
        </w:rPr>
        <w:t>protoplast</w:t>
      </w:r>
      <w:proofErr w:type="spellEnd"/>
      <w:r>
        <w:rPr>
          <w:bCs/>
          <w:sz w:val="22"/>
          <w:szCs w:val="22"/>
        </w:rPr>
        <w:t xml:space="preserve"> celle helst kun skal igennem en vævskultur runde under regenerering til ex-plante. </w:t>
      </w:r>
    </w:p>
    <w:p>
      <w:pPr>
        <w:pStyle w:val="ListParagraph"/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Projektets plan, fremdrift og resultater.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Vi har i tre arbejd pakker (AP1-3), undersøgt effekten, målt som klippe effektiviteten, af at målrette CRISPR mod starten versus slutningen af </w:t>
      </w:r>
      <w:proofErr w:type="spellStart"/>
      <w:r>
        <w:rPr>
          <w:bCs/>
          <w:sz w:val="22"/>
          <w:szCs w:val="22"/>
        </w:rPr>
        <w:t>hhv</w:t>
      </w:r>
      <w:proofErr w:type="spellEnd"/>
      <w:r>
        <w:rPr>
          <w:bCs/>
          <w:sz w:val="22"/>
          <w:szCs w:val="22"/>
        </w:rPr>
        <w:t xml:space="preserve"> stivelses biosyntese genet GWD 1 og et såkaldt ’</w:t>
      </w:r>
      <w:proofErr w:type="spellStart"/>
      <w:r>
        <w:rPr>
          <w:bCs/>
          <w:sz w:val="22"/>
          <w:szCs w:val="22"/>
        </w:rPr>
        <w:t>Suseptibility</w:t>
      </w:r>
      <w:proofErr w:type="spellEnd"/>
      <w:r>
        <w:rPr>
          <w:bCs/>
          <w:sz w:val="22"/>
          <w:szCs w:val="22"/>
        </w:rPr>
        <w:t xml:space="preserve"> gen’ (S-gen) i planten, kaldet DMR6-1 (AP1 og 2), </w:t>
      </w:r>
      <w:r>
        <w:rPr>
          <w:bCs/>
          <w:sz w:val="22"/>
          <w:szCs w:val="22"/>
        </w:rPr>
        <w:t>kartoffel skimmel (</w:t>
      </w:r>
      <w:proofErr w:type="spellStart"/>
      <w:r>
        <w:rPr>
          <w:bCs/>
          <w:i/>
          <w:sz w:val="22"/>
          <w:szCs w:val="22"/>
        </w:rPr>
        <w:t>Phytophthora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infestans</w:t>
      </w:r>
      <w:proofErr w:type="spellEnd"/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’</w:t>
      </w:r>
      <w:proofErr w:type="spellStart"/>
      <w:r>
        <w:rPr>
          <w:bCs/>
          <w:sz w:val="22"/>
          <w:szCs w:val="22"/>
        </w:rPr>
        <w:t>high-jacker</w:t>
      </w:r>
      <w:proofErr w:type="spellEnd"/>
      <w:r>
        <w:rPr>
          <w:bCs/>
          <w:sz w:val="22"/>
          <w:szCs w:val="22"/>
        </w:rPr>
        <w:t xml:space="preserve">’ som led i infektionen. Den bedste CRISPR for </w:t>
      </w:r>
      <w:proofErr w:type="spellStart"/>
      <w:r>
        <w:rPr>
          <w:bCs/>
          <w:sz w:val="22"/>
          <w:szCs w:val="22"/>
        </w:rPr>
        <w:t>hhv</w:t>
      </w:r>
      <w:proofErr w:type="spellEnd"/>
      <w:r>
        <w:rPr>
          <w:bCs/>
          <w:sz w:val="22"/>
          <w:szCs w:val="22"/>
        </w:rPr>
        <w:t xml:space="preserve"> GWD 1 og DMR6-1, der er ligger på separate kromosomer, er herefter kombineret (AP3) </w:t>
      </w:r>
      <w:proofErr w:type="spellStart"/>
      <w:r>
        <w:rPr>
          <w:bCs/>
          <w:sz w:val="22"/>
          <w:szCs w:val="22"/>
        </w:rPr>
        <w:t>mhbp</w:t>
      </w:r>
      <w:proofErr w:type="spellEnd"/>
      <w:r>
        <w:rPr>
          <w:bCs/>
          <w:sz w:val="22"/>
          <w:szCs w:val="22"/>
        </w:rPr>
        <w:t xml:space="preserve"> at undersøge effektiviteten af samtidig CRISPR forædling af mere end ’en egenskab, der har stor indflydelse på mængden at det efterfølgende vævskulturs og sektions arbejde.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 har etableret en PCR-baseret metode, kaldet er </w:t>
      </w:r>
      <w:proofErr w:type="spellStart"/>
      <w:r>
        <w:rPr>
          <w:bCs/>
          <w:sz w:val="22"/>
          <w:szCs w:val="22"/>
        </w:rPr>
        <w:t>Indel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Detection</w:t>
      </w:r>
      <w:proofErr w:type="spellEnd"/>
      <w:r>
        <w:rPr>
          <w:bCs/>
          <w:sz w:val="22"/>
          <w:szCs w:val="22"/>
        </w:rPr>
        <w:t xml:space="preserve"> of </w:t>
      </w:r>
      <w:proofErr w:type="spellStart"/>
      <w:r>
        <w:rPr>
          <w:bCs/>
          <w:sz w:val="22"/>
          <w:szCs w:val="22"/>
        </w:rPr>
        <w:t>Amplicon</w:t>
      </w:r>
      <w:proofErr w:type="spellEnd"/>
      <w:r>
        <w:rPr>
          <w:bCs/>
          <w:sz w:val="22"/>
          <w:szCs w:val="22"/>
        </w:rPr>
        <w:t xml:space="preserve"> Analysis (IDAA), til sikkert og hurtigt at vise CRISPR/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 editering (mutationer) i komplekse genomer, såsom kartoffel. Vi har endvidere anvendt den seneste DNA-fri CRISPR/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 teknologi, kaldet RNP (</w:t>
      </w:r>
      <w:proofErr w:type="spellStart"/>
      <w:r>
        <w:rPr>
          <w:bCs/>
          <w:sz w:val="22"/>
          <w:szCs w:val="22"/>
        </w:rPr>
        <w:t>ribonukleoprotein</w:t>
      </w:r>
      <w:proofErr w:type="spellEnd"/>
      <w:r>
        <w:rPr>
          <w:bCs/>
          <w:sz w:val="22"/>
          <w:szCs w:val="22"/>
        </w:rPr>
        <w:t xml:space="preserve">), som sikrer at fremmed DNA ikke kan blive indsat under RNP </w:t>
      </w:r>
      <w:proofErr w:type="spellStart"/>
      <w:r>
        <w:rPr>
          <w:bCs/>
          <w:sz w:val="22"/>
          <w:szCs w:val="22"/>
        </w:rPr>
        <w:t>mutagenese</w:t>
      </w:r>
      <w:proofErr w:type="spellEnd"/>
      <w:r>
        <w:rPr>
          <w:bCs/>
          <w:sz w:val="22"/>
          <w:szCs w:val="22"/>
        </w:rPr>
        <w:t xml:space="preserve"> processen.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AP1: Sammenligning af </w:t>
      </w:r>
      <w:proofErr w:type="spellStart"/>
      <w:r>
        <w:rPr>
          <w:b/>
          <w:bCs/>
          <w:sz w:val="22"/>
          <w:szCs w:val="22"/>
        </w:rPr>
        <w:t>CRISPRs</w:t>
      </w:r>
      <w:proofErr w:type="spellEnd"/>
      <w:r>
        <w:rPr>
          <w:b/>
          <w:bCs/>
          <w:sz w:val="22"/>
          <w:szCs w:val="22"/>
        </w:rPr>
        <w:t xml:space="preserve"> målrettet mod starten versus slutning af GWD 1 genet</w:t>
      </w:r>
    </w:p>
    <w:p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​GWD1 genet består af 33 </w:t>
      </w:r>
      <w:proofErr w:type="spellStart"/>
      <w:r>
        <w:rPr>
          <w:sz w:val="22"/>
          <w:szCs w:val="22"/>
        </w:rPr>
        <w:t>exons</w:t>
      </w:r>
      <w:proofErr w:type="spellEnd"/>
      <w:r>
        <w:rPr>
          <w:sz w:val="22"/>
          <w:szCs w:val="22"/>
        </w:rPr>
        <w:t xml:space="preserve"> (del af genet der bliver til </w:t>
      </w:r>
      <w:proofErr w:type="spellStart"/>
      <w:r>
        <w:rPr>
          <w:sz w:val="22"/>
          <w:szCs w:val="22"/>
        </w:rPr>
        <w:t>mRNA</w:t>
      </w:r>
      <w:proofErr w:type="spellEnd"/>
      <w:r>
        <w:rPr>
          <w:sz w:val="22"/>
          <w:szCs w:val="22"/>
        </w:rPr>
        <w:t xml:space="preserve"> og protein) fordelt på en 15.414 bp-region og er dermed et større og komplekst gen.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 </w:t>
      </w:r>
      <w:proofErr w:type="spellStart"/>
      <w:r>
        <w:rPr>
          <w:bCs/>
          <w:sz w:val="22"/>
          <w:szCs w:val="22"/>
        </w:rPr>
        <w:t>gRNA'er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GPS’er</w:t>
      </w:r>
      <w:proofErr w:type="spellEnd"/>
      <w:r>
        <w:rPr>
          <w:bCs/>
          <w:sz w:val="22"/>
          <w:szCs w:val="22"/>
        </w:rPr>
        <w:t xml:space="preserve">) blev designet til at målrette de </w:t>
      </w:r>
      <w:proofErr w:type="spellStart"/>
      <w:r>
        <w:rPr>
          <w:bCs/>
          <w:sz w:val="22"/>
          <w:szCs w:val="22"/>
        </w:rPr>
        <w:t>ialt</w:t>
      </w:r>
      <w:proofErr w:type="spellEnd"/>
      <w:r>
        <w:rPr>
          <w:bCs/>
          <w:sz w:val="22"/>
          <w:szCs w:val="22"/>
        </w:rPr>
        <w:t xml:space="preserve"> 10 </w:t>
      </w:r>
      <w:proofErr w:type="spellStart"/>
      <w:r>
        <w:rPr>
          <w:bCs/>
          <w:sz w:val="22"/>
          <w:szCs w:val="22"/>
        </w:rPr>
        <w:t>RNP’er</w:t>
      </w:r>
      <w:proofErr w:type="spellEnd"/>
      <w:r>
        <w:rPr>
          <w:bCs/>
          <w:sz w:val="22"/>
          <w:szCs w:val="22"/>
        </w:rPr>
        <w:t xml:space="preserve"> (CRISPR/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) mod starten (5’) eller slutningen (3’) af GWD1 genet. I lighed med andre undersøgelser, herunder i andre organismer end planter, varierede klippe effektiviteten af ​​de individuelle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betydeligt, og nogle genererede specifikke mutations(</w:t>
      </w:r>
      <w:proofErr w:type="spellStart"/>
      <w:r>
        <w:rPr>
          <w:bCs/>
          <w:sz w:val="22"/>
          <w:szCs w:val="22"/>
        </w:rPr>
        <w:t>indel</w:t>
      </w:r>
      <w:proofErr w:type="spellEnd"/>
      <w:r>
        <w:rPr>
          <w:bCs/>
          <w:sz w:val="22"/>
          <w:szCs w:val="22"/>
        </w:rPr>
        <w:t xml:space="preserve">)-mønstre.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målrettet mod starten af ​​GWD1 gav betydeligt højere klippe effektivitet sammenlignet med til at målrette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mod slutning af GWD1 genet. Samtidig anvendelse af to særskilte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multiplexing</w:t>
      </w:r>
      <w:proofErr w:type="spellEnd"/>
      <w:r>
        <w:rPr>
          <w:bCs/>
          <w:sz w:val="22"/>
          <w:szCs w:val="22"/>
        </w:rPr>
        <w:t>) målrettet mod slutningen ​​GWD1-genet gav en klar positiv synergetisk effekt på den samlede editering, altså 1+1 &gt; 2.</w:t>
      </w:r>
    </w:p>
    <w:p>
      <w:pPr>
        <w:rPr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da-DK"/>
        </w:rPr>
        <w:drawing>
          <wp:inline distT="0" distB="0" distL="0" distR="0">
            <wp:extent cx="5731510" cy="3061970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Figur 1</w:t>
      </w:r>
      <w:r>
        <w:rPr>
          <w:bCs/>
          <w:sz w:val="22"/>
          <w:szCs w:val="22"/>
        </w:rPr>
        <w:t xml:space="preserve">: Effekt af anvendelse af to samtidige </w:t>
      </w:r>
      <w:proofErr w:type="spellStart"/>
      <w:r>
        <w:rPr>
          <w:bCs/>
          <w:sz w:val="22"/>
          <w:szCs w:val="22"/>
        </w:rPr>
        <w:t>RNPs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multiplexing</w:t>
      </w:r>
      <w:proofErr w:type="spellEnd"/>
      <w:r>
        <w:rPr>
          <w:bCs/>
          <w:sz w:val="22"/>
          <w:szCs w:val="22"/>
        </w:rPr>
        <w:t xml:space="preserve">) målrettet slutningen (3’) af GWD1 genet. 6 </w:t>
      </w:r>
      <w:proofErr w:type="spellStart"/>
      <w:r>
        <w:rPr>
          <w:bCs/>
          <w:sz w:val="22"/>
          <w:szCs w:val="22"/>
        </w:rPr>
        <w:t>gRNA'er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gA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gB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gC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gD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gE</w:t>
      </w:r>
      <w:proofErr w:type="spellEnd"/>
      <w:r>
        <w:rPr>
          <w:bCs/>
          <w:sz w:val="22"/>
          <w:szCs w:val="22"/>
        </w:rPr>
        <w:t xml:space="preserve"> og </w:t>
      </w:r>
      <w:proofErr w:type="spellStart"/>
      <w:r>
        <w:rPr>
          <w:bCs/>
          <w:sz w:val="22"/>
          <w:szCs w:val="22"/>
        </w:rPr>
        <w:t>gI</w:t>
      </w:r>
      <w:proofErr w:type="spellEnd"/>
      <w:r>
        <w:rPr>
          <w:bCs/>
          <w:sz w:val="22"/>
          <w:szCs w:val="22"/>
        </w:rPr>
        <w:t xml:space="preserve">) blev designet til slutningen GWD1 og testet individuelt og i kombination som anvist. Teoretisk betegner sandsynlighed for editering fra begge </w:t>
      </w:r>
      <w:proofErr w:type="spellStart"/>
      <w:r>
        <w:rPr>
          <w:bCs/>
          <w:sz w:val="22"/>
          <w:szCs w:val="22"/>
        </w:rPr>
        <w:t>gRNA’s</w:t>
      </w:r>
      <w:proofErr w:type="spellEnd"/>
      <w:r>
        <w:rPr>
          <w:bCs/>
          <w:sz w:val="22"/>
          <w:szCs w:val="22"/>
        </w:rPr>
        <w:t xml:space="preserve">. Det ses at alle </w:t>
      </w:r>
      <w:proofErr w:type="spellStart"/>
      <w:r>
        <w:rPr>
          <w:bCs/>
          <w:sz w:val="22"/>
          <w:szCs w:val="22"/>
        </w:rPr>
        <w:t>gRNA</w:t>
      </w:r>
      <w:proofErr w:type="spellEnd"/>
      <w:r>
        <w:rPr>
          <w:bCs/>
          <w:sz w:val="22"/>
          <w:szCs w:val="22"/>
        </w:rPr>
        <w:t xml:space="preserve"> kombinationer, udtagen </w:t>
      </w:r>
      <w:proofErr w:type="spellStart"/>
      <w:r>
        <w:rPr>
          <w:bCs/>
          <w:sz w:val="22"/>
          <w:szCs w:val="22"/>
        </w:rPr>
        <w:t>gA</w:t>
      </w:r>
      <w:proofErr w:type="spellEnd"/>
      <w:r>
        <w:rPr>
          <w:bCs/>
          <w:sz w:val="22"/>
          <w:szCs w:val="22"/>
        </w:rPr>
        <w:t xml:space="preserve"> + </w:t>
      </w:r>
      <w:proofErr w:type="spellStart"/>
      <w:r>
        <w:rPr>
          <w:bCs/>
          <w:sz w:val="22"/>
          <w:szCs w:val="22"/>
        </w:rPr>
        <w:t>gC</w:t>
      </w:r>
      <w:proofErr w:type="spellEnd"/>
      <w:r>
        <w:rPr>
          <w:bCs/>
          <w:sz w:val="22"/>
          <w:szCs w:val="22"/>
        </w:rPr>
        <w:t xml:space="preserve">, giver en signifikant forøget samlet editering, altså at 1 + 1 &gt; 2. 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AP2: Sammenligning af </w:t>
      </w:r>
      <w:proofErr w:type="spellStart"/>
      <w:r>
        <w:rPr>
          <w:b/>
          <w:bCs/>
          <w:sz w:val="22"/>
          <w:szCs w:val="22"/>
        </w:rPr>
        <w:t>CRISPRs</w:t>
      </w:r>
      <w:proofErr w:type="spellEnd"/>
      <w:r>
        <w:rPr>
          <w:b/>
          <w:bCs/>
          <w:sz w:val="22"/>
          <w:szCs w:val="22"/>
        </w:rPr>
        <w:t xml:space="preserve"> målrettet mod starten versus slutning af DMR6-1 genet</w:t>
      </w:r>
    </w:p>
    <w:p>
      <w:pPr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DMR6-1 genet består af kun 4 </w:t>
      </w:r>
      <w:proofErr w:type="spellStart"/>
      <w:r>
        <w:rPr>
          <w:sz w:val="22"/>
          <w:szCs w:val="22"/>
        </w:rPr>
        <w:t>exons</w:t>
      </w:r>
      <w:proofErr w:type="spellEnd"/>
      <w:r>
        <w:rPr>
          <w:sz w:val="22"/>
          <w:szCs w:val="22"/>
        </w:rPr>
        <w:t xml:space="preserve"> (del af genet der bliver til </w:t>
      </w:r>
      <w:proofErr w:type="spellStart"/>
      <w:r>
        <w:rPr>
          <w:sz w:val="22"/>
          <w:szCs w:val="22"/>
        </w:rPr>
        <w:t>mRNA</w:t>
      </w:r>
      <w:proofErr w:type="spellEnd"/>
      <w:r>
        <w:rPr>
          <w:sz w:val="22"/>
          <w:szCs w:val="22"/>
        </w:rPr>
        <w:t xml:space="preserve"> og protein) fordelt på en 6.398 bp-region og er dermed et mindre gen end og må anses for værende mindre komplekst end fx GWD1.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 </w:t>
      </w:r>
      <w:proofErr w:type="spellStart"/>
      <w:r>
        <w:rPr>
          <w:bCs/>
          <w:sz w:val="22"/>
          <w:szCs w:val="22"/>
        </w:rPr>
        <w:t>gRNA'er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GPS’er</w:t>
      </w:r>
      <w:proofErr w:type="spellEnd"/>
      <w:r>
        <w:rPr>
          <w:bCs/>
          <w:sz w:val="22"/>
          <w:szCs w:val="22"/>
        </w:rPr>
        <w:t xml:space="preserve">) blev designet til at målrette 6 </w:t>
      </w:r>
      <w:proofErr w:type="spellStart"/>
      <w:r>
        <w:rPr>
          <w:bCs/>
          <w:sz w:val="22"/>
          <w:szCs w:val="22"/>
        </w:rPr>
        <w:t>RNP’er</w:t>
      </w:r>
      <w:proofErr w:type="spellEnd"/>
      <w:r>
        <w:rPr>
          <w:bCs/>
          <w:sz w:val="22"/>
          <w:szCs w:val="22"/>
        </w:rPr>
        <w:t xml:space="preserve"> (CRISPR/</w:t>
      </w:r>
      <w:proofErr w:type="spellStart"/>
      <w:r>
        <w:rPr>
          <w:bCs/>
          <w:sz w:val="22"/>
          <w:szCs w:val="22"/>
        </w:rPr>
        <w:t>Cas</w:t>
      </w:r>
      <w:proofErr w:type="spellEnd"/>
      <w:r>
        <w:rPr>
          <w:bCs/>
          <w:sz w:val="22"/>
          <w:szCs w:val="22"/>
        </w:rPr>
        <w:t xml:space="preserve">) mod starten eller slutningen af DMR6-1 genet. Igen varierede klippe effektiviteten af ​​de individuelle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betydeligt, og nogle genererede specifikke mutations(</w:t>
      </w:r>
      <w:proofErr w:type="spellStart"/>
      <w:r>
        <w:rPr>
          <w:bCs/>
          <w:sz w:val="22"/>
          <w:szCs w:val="22"/>
        </w:rPr>
        <w:t>indel</w:t>
      </w:r>
      <w:proofErr w:type="spellEnd"/>
      <w:r>
        <w:rPr>
          <w:bCs/>
          <w:sz w:val="22"/>
          <w:szCs w:val="22"/>
        </w:rPr>
        <w:t xml:space="preserve">)-mønstre.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modsætning til ​​GWD1 gav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målrettet mod starten og slutning af DMR6-1 genet nogenlunde sammenlignelige klippe effektivitet. Samtidig anvendelse af to særskilte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multiplexing</w:t>
      </w:r>
      <w:proofErr w:type="spellEnd"/>
      <w:r>
        <w:rPr>
          <w:bCs/>
          <w:sz w:val="22"/>
          <w:szCs w:val="22"/>
        </w:rPr>
        <w:t xml:space="preserve">) rettet mod starten eller slutningen af DMR6-1 genet gav generelt ikke yderligere effekt </w:t>
      </w:r>
      <w:proofErr w:type="spellStart"/>
      <w:r>
        <w:rPr>
          <w:bCs/>
          <w:sz w:val="22"/>
          <w:szCs w:val="22"/>
        </w:rPr>
        <w:t>ifht</w:t>
      </w:r>
      <w:proofErr w:type="spellEnd"/>
      <w:r>
        <w:rPr>
          <w:bCs/>
          <w:sz w:val="22"/>
          <w:szCs w:val="22"/>
        </w:rPr>
        <w:t xml:space="preserve"> den bedste af enkelte </w:t>
      </w:r>
      <w:proofErr w:type="spellStart"/>
      <w:r>
        <w:rPr>
          <w:bCs/>
          <w:sz w:val="22"/>
          <w:szCs w:val="22"/>
        </w:rPr>
        <w:t>RNPs</w:t>
      </w:r>
      <w:proofErr w:type="spellEnd"/>
      <w:r>
        <w:rPr>
          <w:bCs/>
          <w:sz w:val="22"/>
          <w:szCs w:val="22"/>
        </w:rPr>
        <w:t xml:space="preserve"> effektivitet.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noProof/>
          <w:sz w:val="22"/>
          <w:szCs w:val="22"/>
          <w:lang w:eastAsia="da-DK"/>
        </w:rPr>
        <w:drawing>
          <wp:inline distT="0" distB="0" distL="0" distR="0">
            <wp:extent cx="3416300" cy="2082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Figur 2</w:t>
      </w:r>
      <w:r>
        <w:rPr>
          <w:bCs/>
          <w:sz w:val="22"/>
          <w:szCs w:val="22"/>
        </w:rPr>
        <w:t xml:space="preserve">: Effekt af at målrette 4-5 </w:t>
      </w:r>
      <w:proofErr w:type="spellStart"/>
      <w:r>
        <w:rPr>
          <w:bCs/>
          <w:sz w:val="22"/>
          <w:szCs w:val="22"/>
        </w:rPr>
        <w:t>RNPs</w:t>
      </w:r>
      <w:proofErr w:type="spellEnd"/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gRNAs</w:t>
      </w:r>
      <w:proofErr w:type="spellEnd"/>
      <w:r>
        <w:rPr>
          <w:bCs/>
          <w:sz w:val="22"/>
          <w:szCs w:val="22"/>
        </w:rPr>
        <w:t xml:space="preserve"> enkeltvis i starten (5’) versus slutningen (3’) af </w:t>
      </w:r>
      <w:proofErr w:type="spellStart"/>
      <w:r>
        <w:rPr>
          <w:bCs/>
          <w:sz w:val="22"/>
          <w:szCs w:val="22"/>
        </w:rPr>
        <w:t>hhv</w:t>
      </w:r>
      <w:proofErr w:type="spellEnd"/>
      <w:r>
        <w:rPr>
          <w:bCs/>
          <w:sz w:val="22"/>
          <w:szCs w:val="22"/>
        </w:rPr>
        <w:t xml:space="preserve"> GWD 1 og DMR6-1 genet. Kun for GWD1 giver målretning af RNP/</w:t>
      </w:r>
      <w:proofErr w:type="spellStart"/>
      <w:r>
        <w:rPr>
          <w:bCs/>
          <w:sz w:val="22"/>
          <w:szCs w:val="22"/>
        </w:rPr>
        <w:t>gRNAs</w:t>
      </w:r>
      <w:proofErr w:type="spellEnd"/>
      <w:r>
        <w:rPr>
          <w:bCs/>
          <w:sz w:val="22"/>
          <w:szCs w:val="22"/>
        </w:rPr>
        <w:t xml:space="preserve"> i starten versus slutning af genet en signifikant forøget editering.      </w:t>
      </w:r>
    </w:p>
    <w:p>
      <w:pPr>
        <w:rPr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AP3: Samtidig anvendelse af bedste GWD 1 og DMR6-1 bedste CRISPR (GPS-</w:t>
      </w:r>
      <w:proofErr w:type="spellStart"/>
      <w:r>
        <w:rPr>
          <w:b/>
          <w:bCs/>
          <w:sz w:val="22"/>
          <w:szCs w:val="22"/>
        </w:rPr>
        <w:t>gRNA</w:t>
      </w:r>
      <w:proofErr w:type="spellEnd"/>
      <w:r>
        <w:rPr>
          <w:b/>
          <w:bCs/>
          <w:sz w:val="22"/>
          <w:szCs w:val="22"/>
        </w:rPr>
        <w:t xml:space="preserve">) </w:t>
      </w:r>
    </w:p>
    <w:p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For at undersøge, om en RNP er rettet mod ét kromosom kan påvirke effektiviteten af ​​en RNP rettet mod et andet kromosom, valgte vi de bedste to </w:t>
      </w:r>
      <w:proofErr w:type="spellStart"/>
      <w:r>
        <w:rPr>
          <w:sz w:val="22"/>
          <w:szCs w:val="22"/>
        </w:rPr>
        <w:t>RNP'er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gRNA'er</w:t>
      </w:r>
      <w:proofErr w:type="spellEnd"/>
      <w:r>
        <w:rPr>
          <w:sz w:val="22"/>
          <w:szCs w:val="22"/>
        </w:rPr>
        <w:t xml:space="preserve"> målrettet slutningen (3′-enden) af ​​</w:t>
      </w:r>
      <w:proofErr w:type="spellStart"/>
      <w:r>
        <w:rPr>
          <w:sz w:val="22"/>
          <w:szCs w:val="22"/>
        </w:rPr>
        <w:t>hhv</w:t>
      </w:r>
      <w:proofErr w:type="spellEnd"/>
      <w:r>
        <w:rPr>
          <w:sz w:val="22"/>
          <w:szCs w:val="22"/>
        </w:rPr>
        <w:t xml:space="preserve"> GWD1 (kromosom 5) og DMR6-1 (kromosom 3) og udførte individuelle - og kombinerede GWD1- og DMR6-1 RNP-transformationer.</w:t>
      </w:r>
      <w:r>
        <w:rPr>
          <w:bCs/>
          <w:sz w:val="22"/>
          <w:szCs w:val="22"/>
        </w:rPr>
        <w:t xml:space="preserve"> Samtidig anvendelse af </w:t>
      </w:r>
      <w:proofErr w:type="spellStart"/>
      <w:r>
        <w:rPr>
          <w:bCs/>
          <w:sz w:val="22"/>
          <w:szCs w:val="22"/>
        </w:rPr>
        <w:t>RNP'er</w:t>
      </w:r>
      <w:proofErr w:type="spellEnd"/>
      <w:r>
        <w:rPr>
          <w:bCs/>
          <w:sz w:val="22"/>
          <w:szCs w:val="22"/>
        </w:rPr>
        <w:t xml:space="preserve"> rettet mod både GWD 1 og DMR6-1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gav ingen eller en let negativ effekt </w:t>
      </w:r>
      <w:r>
        <w:rPr>
          <w:sz w:val="22"/>
          <w:szCs w:val="22"/>
        </w:rPr>
        <w:t xml:space="preserve">sammenlignet </w:t>
      </w:r>
      <w:r>
        <w:rPr>
          <w:bCs/>
          <w:sz w:val="22"/>
          <w:szCs w:val="22"/>
        </w:rPr>
        <w:t xml:space="preserve">anvendelse af de enkelte </w:t>
      </w:r>
      <w:proofErr w:type="spellStart"/>
      <w:r>
        <w:rPr>
          <w:bCs/>
          <w:sz w:val="22"/>
          <w:szCs w:val="22"/>
        </w:rPr>
        <w:t>RNPs</w:t>
      </w:r>
      <w:proofErr w:type="spellEnd"/>
      <w:r>
        <w:rPr>
          <w:bCs/>
          <w:sz w:val="22"/>
          <w:szCs w:val="22"/>
        </w:rPr>
        <w:t xml:space="preserve">. </w:t>
      </w:r>
    </w:p>
    <w:p>
      <w:pPr>
        <w:rPr>
          <w:sz w:val="22"/>
          <w:szCs w:val="22"/>
        </w:rPr>
      </w:pPr>
    </w:p>
    <w:p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Konklusion og publicering af data: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Individuelle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rettet mod start (5’ enden) versus slutning (3’ enden) af et gen: kun for det større GWD1 gen gav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rettet mod starten af genet en klart større klippe effektivitet sammenlignet med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rettet mod slutningen af genet.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Synergi i klippe effektivitet (1 + 1 &gt; 2) ved anvendelse af to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rettet mod samme gen fandt vi kun for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rettet mod slutningen af det større GWD1 gen, hvor editering fra individuelle de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i forvejen var lav. 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Synergi i klippe effektivitet</w:t>
      </w:r>
      <w:r>
        <w:rPr>
          <w:bCs/>
          <w:sz w:val="22"/>
          <w:szCs w:val="22"/>
        </w:rPr>
        <w:t xml:space="preserve"> ved </w:t>
      </w:r>
      <w:r>
        <w:rPr>
          <w:sz w:val="22"/>
          <w:szCs w:val="22"/>
        </w:rPr>
        <w:t xml:space="preserve">samtidig anvendelse af to </w:t>
      </w:r>
      <w:proofErr w:type="spellStart"/>
      <w:r>
        <w:rPr>
          <w:sz w:val="22"/>
          <w:szCs w:val="22"/>
        </w:rPr>
        <w:t>RNPs</w:t>
      </w:r>
      <w:proofErr w:type="spellEnd"/>
      <w:r>
        <w:rPr>
          <w:sz w:val="22"/>
          <w:szCs w:val="22"/>
        </w:rPr>
        <w:t xml:space="preserve"> rettet mod to forskellige kromosomer, blev (desværre) ikke observeret for de her to undersøgte gener. 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Underliggende mekanismer for disse observationer er spekulative.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Hypotetisk set kunne DMR6-1 kromatinstrukturen </w:t>
      </w:r>
      <w:r>
        <w:rPr>
          <w:sz w:val="22"/>
          <w:szCs w:val="22"/>
        </w:rPr>
        <w:t>- i sammenligning med kromatinstrukturen</w:t>
      </w:r>
      <w:r>
        <w:rPr>
          <w:sz w:val="22"/>
          <w:szCs w:val="22"/>
        </w:rPr>
        <w:t xml:space="preserve"> for </w:t>
      </w:r>
      <w:r>
        <w:rPr>
          <w:sz w:val="22"/>
          <w:szCs w:val="22"/>
        </w:rPr>
        <w:t>GWD1-genet</w:t>
      </w:r>
      <w:r>
        <w:rPr>
          <w:sz w:val="22"/>
          <w:szCs w:val="22"/>
        </w:rPr>
        <w:t xml:space="preserve"> generelt - være i en mere åben tilstand eller kan reagere anderledes i forhold til den enzymatisk fjernelse af cellevæggen under </w:t>
      </w:r>
      <w:proofErr w:type="spellStart"/>
      <w:r>
        <w:rPr>
          <w:sz w:val="22"/>
          <w:szCs w:val="22"/>
        </w:rPr>
        <w:t>protoplast</w:t>
      </w:r>
      <w:proofErr w:type="spellEnd"/>
      <w:r>
        <w:rPr>
          <w:sz w:val="22"/>
          <w:szCs w:val="22"/>
        </w:rPr>
        <w:t xml:space="preserve"> isolering og efterfølgende cellevæg genopbygning. DMR6-1 er sammenlignet med GWD1 også kodet af en væsentlig mindre </w:t>
      </w:r>
      <w:r>
        <w:rPr>
          <w:sz w:val="22"/>
          <w:szCs w:val="22"/>
        </w:rPr>
        <w:lastRenderedPageBreak/>
        <w:t xml:space="preserve">kromosomregion, hvilket kan tænkes at influere på </w:t>
      </w:r>
      <w:proofErr w:type="spellStart"/>
      <w:r>
        <w:rPr>
          <w:sz w:val="22"/>
          <w:szCs w:val="22"/>
        </w:rPr>
        <w:t>histone</w:t>
      </w:r>
      <w:proofErr w:type="spellEnd"/>
      <w:r>
        <w:rPr>
          <w:sz w:val="22"/>
          <w:szCs w:val="22"/>
        </w:rPr>
        <w:t xml:space="preserve"> paknings-strukturen for de pågældende gener. Tilgængeligheden for CRISPR-gensaksen til de to gener kunne følgeligt være forskellig.</w:t>
      </w:r>
    </w:p>
    <w:p>
      <w:pPr>
        <w:rPr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Disse undersøgelser er kun indledende og bør foranledige meget større anlagte undersøgelser, der er nødvendige for at tilgå og optimere præcisionsavl i planter, her eksemplificeret ved kartofler.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beskrevne resultater er publiceret i det fokuserede internationalt tidsskrift ’Frontiers of Genome Editing (</w:t>
      </w:r>
      <w:r>
        <w:rPr>
          <w:color w:val="003E00"/>
          <w:sz w:val="22"/>
          <w:szCs w:val="22"/>
        </w:rPr>
        <w:t>Carlsen et al 2022</w:t>
      </w:r>
      <w:r>
        <w:rPr>
          <w:rFonts w:cs="Arial"/>
          <w:sz w:val="22"/>
          <w:szCs w:val="22"/>
        </w:rPr>
        <w:t xml:space="preserve">)’ og vi forventer at offentliggøre resultaterne og i populærvidenskabelige interviews / artikler, der </w:t>
      </w:r>
      <w:proofErr w:type="spellStart"/>
      <w:r>
        <w:rPr>
          <w:rFonts w:cs="Arial"/>
          <w:sz w:val="22"/>
          <w:szCs w:val="22"/>
        </w:rPr>
        <w:t>bla</w:t>
      </w:r>
      <w:proofErr w:type="spellEnd"/>
      <w:r>
        <w:rPr>
          <w:rFonts w:cs="Arial"/>
          <w:sz w:val="22"/>
          <w:szCs w:val="22"/>
        </w:rPr>
        <w:t xml:space="preserve"> retter sig mod danske kartoffelavlere.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Publikationer og møder med til relation til projektet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Hvad er CRISPR/Cas9 og er det løsningen på </w:t>
      </w:r>
      <w:proofErr w:type="gramStart"/>
      <w:r>
        <w:rPr>
          <w:sz w:val="22"/>
          <w:szCs w:val="22"/>
        </w:rPr>
        <w:t>kartoffelskimmel?,</w:t>
      </w:r>
      <w:proofErr w:type="gramEnd"/>
      <w:r>
        <w:rPr>
          <w:sz w:val="22"/>
          <w:szCs w:val="22"/>
        </w:rPr>
        <w:t xml:space="preserve"> Store Kartoffel dag, Vingsted hotel &amp; konferencecenter, Vingsted hotel &amp; konferencecenter, 28.02.2020, Talk, Bent L. Petersen</w:t>
      </w:r>
    </w:p>
    <w:p>
      <w:pPr>
        <w:rPr>
          <w:color w:val="003E00"/>
          <w:sz w:val="22"/>
          <w:szCs w:val="22"/>
        </w:rPr>
      </w:pPr>
    </w:p>
    <w:p>
      <w:pPr>
        <w:rPr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Nam Phuong Kieu, </w:t>
      </w:r>
      <w:r>
        <w:rPr>
          <w:sz w:val="22"/>
          <w:szCs w:val="22"/>
          <w:lang w:val="en-US"/>
        </w:rPr>
        <w:t xml:space="preserve">Eu Sheng Wang, Petersen BL, </w:t>
      </w:r>
      <w:proofErr w:type="spellStart"/>
      <w:r>
        <w:rPr>
          <w:sz w:val="22"/>
          <w:szCs w:val="22"/>
          <w:lang w:val="en-US"/>
        </w:rPr>
        <w:t>Marit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Lenman</w:t>
      </w:r>
      <w:proofErr w:type="spellEnd"/>
      <w:r>
        <w:rPr>
          <w:sz w:val="22"/>
          <w:szCs w:val="22"/>
          <w:lang w:val="en-US"/>
        </w:rPr>
        <w:t>, Erik Andreasson (2021)</w:t>
      </w:r>
      <w:r>
        <w:rPr>
          <w:bCs/>
          <w:sz w:val="22"/>
          <w:szCs w:val="22"/>
          <w:lang w:val="en-GB"/>
        </w:rPr>
        <w:t xml:space="preserve"> CRISPR/Cas9 (genome) edited mutations in Susceptibility genes confer increased late blight resistance in potato. </w:t>
      </w:r>
      <w:proofErr w:type="spellStart"/>
      <w:r>
        <w:rPr>
          <w:bCs/>
          <w:i/>
          <w:sz w:val="22"/>
          <w:szCs w:val="22"/>
          <w:lang w:val="en-GB"/>
        </w:rPr>
        <w:t>Sci</w:t>
      </w:r>
      <w:proofErr w:type="spellEnd"/>
      <w:r>
        <w:rPr>
          <w:bCs/>
          <w:i/>
          <w:sz w:val="22"/>
          <w:szCs w:val="22"/>
          <w:lang w:val="en-GB"/>
        </w:rPr>
        <w:t xml:space="preserve"> Rep</w:t>
      </w:r>
      <w:r>
        <w:rPr>
          <w:bCs/>
          <w:sz w:val="22"/>
          <w:szCs w:val="22"/>
          <w:lang w:val="en-GB"/>
        </w:rPr>
        <w:t xml:space="preserve">, </w:t>
      </w:r>
      <w:r>
        <w:rPr>
          <w:rFonts w:cs="Corbel"/>
          <w:sz w:val="22"/>
          <w:szCs w:val="22"/>
          <w:lang w:val="en-US"/>
        </w:rPr>
        <w:t>https://doi.org/10.1038/s41598-021-83972-w</w:t>
      </w:r>
      <w:r>
        <w:rPr>
          <w:bCs/>
          <w:sz w:val="22"/>
          <w:szCs w:val="22"/>
          <w:lang w:val="en-GB"/>
        </w:rPr>
        <w:t xml:space="preserve"> </w:t>
      </w:r>
    </w:p>
    <w:p>
      <w:pPr>
        <w:rPr>
          <w:sz w:val="22"/>
          <w:szCs w:val="22"/>
          <w:lang w:val="en-US"/>
        </w:rPr>
      </w:pPr>
    </w:p>
    <w:p>
      <w:pPr>
        <w:rPr>
          <w:sz w:val="22"/>
          <w:szCs w:val="22"/>
          <w:lang w:val="en-US"/>
        </w:rPr>
      </w:pPr>
      <w:r>
        <w:rPr>
          <w:color w:val="003E00"/>
          <w:sz w:val="22"/>
          <w:szCs w:val="22"/>
          <w:lang w:val="en-US"/>
        </w:rPr>
        <w:t xml:space="preserve">Frida Meijer Carlsen, Ida Elisabeth Johansen, Zhang Yang, Ying Liu, Ida Nøhr Westberg, Nam Phuong Kieu, Bodil Jørgensen, </w:t>
      </w:r>
      <w:proofErr w:type="spellStart"/>
      <w:r>
        <w:rPr>
          <w:color w:val="003E00"/>
          <w:sz w:val="22"/>
          <w:szCs w:val="22"/>
          <w:lang w:val="en-US"/>
        </w:rPr>
        <w:t>Marit</w:t>
      </w:r>
      <w:proofErr w:type="spellEnd"/>
      <w:r>
        <w:rPr>
          <w:color w:val="003E00"/>
          <w:sz w:val="22"/>
          <w:szCs w:val="22"/>
          <w:lang w:val="en-US"/>
        </w:rPr>
        <w:t xml:space="preserve"> </w:t>
      </w:r>
      <w:proofErr w:type="spellStart"/>
      <w:r>
        <w:rPr>
          <w:color w:val="003E00"/>
          <w:sz w:val="22"/>
          <w:szCs w:val="22"/>
          <w:lang w:val="en-US"/>
        </w:rPr>
        <w:t>Lenman</w:t>
      </w:r>
      <w:proofErr w:type="spellEnd"/>
      <w:r>
        <w:rPr>
          <w:color w:val="003E00"/>
          <w:sz w:val="22"/>
          <w:szCs w:val="22"/>
          <w:lang w:val="en-US"/>
        </w:rPr>
        <w:t xml:space="preserve">, Erik Andreasson, Kåre Lehmann Nielsen, Andreas Blennow, Bent Larsen Petersen (2022) Strategies for Efficient Gene Editing in Protoplasts of </w:t>
      </w:r>
      <w:proofErr w:type="spellStart"/>
      <w:r>
        <w:rPr>
          <w:color w:val="003E00"/>
          <w:sz w:val="22"/>
          <w:szCs w:val="22"/>
          <w:lang w:val="en-US"/>
        </w:rPr>
        <w:t>Solanum</w:t>
      </w:r>
      <w:proofErr w:type="spellEnd"/>
      <w:r>
        <w:rPr>
          <w:color w:val="003E00"/>
          <w:sz w:val="22"/>
          <w:szCs w:val="22"/>
          <w:lang w:val="en-US"/>
        </w:rPr>
        <w:t xml:space="preserve"> </w:t>
      </w:r>
      <w:proofErr w:type="spellStart"/>
      <w:r>
        <w:rPr>
          <w:color w:val="003E00"/>
          <w:sz w:val="22"/>
          <w:szCs w:val="22"/>
          <w:lang w:val="en-US"/>
        </w:rPr>
        <w:t>tuberosum</w:t>
      </w:r>
      <w:proofErr w:type="spellEnd"/>
      <w:r>
        <w:rPr>
          <w:color w:val="003E00"/>
          <w:sz w:val="22"/>
          <w:szCs w:val="22"/>
          <w:lang w:val="en-US"/>
        </w:rPr>
        <w:t xml:space="preserve">, Theme: Determining gRNA Efficiency Design by Utilizing Protoplast’, Frontiers in Genome Editing. </w:t>
      </w:r>
      <w:proofErr w:type="spellStart"/>
      <w:proofErr w:type="gramStart"/>
      <w:r>
        <w:rPr>
          <w:rFonts w:cs="AdvOT3e5a32a2.I"/>
          <w:sz w:val="22"/>
          <w:szCs w:val="22"/>
          <w:lang w:val="en-US"/>
        </w:rPr>
        <w:t>doi</w:t>
      </w:r>
      <w:proofErr w:type="spellEnd"/>
      <w:proofErr w:type="gramEnd"/>
      <w:r>
        <w:rPr>
          <w:rFonts w:cs="AdvOT3e5a32a2.I"/>
          <w:sz w:val="22"/>
          <w:szCs w:val="22"/>
          <w:lang w:val="en-US"/>
        </w:rPr>
        <w:t>: 10.3389/fgeed.2021.795644</w:t>
      </w:r>
    </w:p>
    <w:sectPr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vOT3e5a32a2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73660"/>
      <w:docPartObj>
        <w:docPartGallery w:val="Page Numbers (Bottom of Page)"/>
        <w:docPartUnique/>
      </w:docPartObj>
    </w:sdtPr>
    <w:sdtContent>
      <w:p>
        <w:pPr>
          <w:pStyle w:val="Footer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rPr>
        <w:sz w:val="22"/>
        <w:szCs w:val="22"/>
      </w:rPr>
    </w:pPr>
    <w:r>
      <w:rPr>
        <w:sz w:val="22"/>
        <w:szCs w:val="22"/>
      </w:rPr>
      <w:t>KARF – faglig rapport for ’</w:t>
    </w:r>
    <w:r>
      <w:rPr>
        <w:b/>
        <w:sz w:val="22"/>
        <w:szCs w:val="22"/>
      </w:rPr>
      <w:t xml:space="preserve"> </w:t>
    </w:r>
    <w:r>
      <w:rPr>
        <w:b/>
        <w:sz w:val="22"/>
        <w:szCs w:val="22"/>
      </w:rPr>
      <w:t xml:space="preserve">Samtidig introduktion af flere egenskaber i kartoffel </w:t>
    </w:r>
    <w:proofErr w:type="spellStart"/>
    <w:r>
      <w:rPr>
        <w:b/>
        <w:sz w:val="22"/>
        <w:szCs w:val="22"/>
      </w:rPr>
      <w:t>vha</w:t>
    </w:r>
    <w:proofErr w:type="spellEnd"/>
    <w:r>
      <w:rPr>
        <w:b/>
        <w:sz w:val="22"/>
        <w:szCs w:val="22"/>
      </w:rPr>
      <w:t xml:space="preserve"> DNA-fri CRISPR</w:t>
    </w:r>
    <w:r>
      <w:rPr>
        <w:b/>
        <w:sz w:val="22"/>
        <w:szCs w:val="22"/>
      </w:rPr>
      <w:t>’</w:t>
    </w: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A4F"/>
    <w:multiLevelType w:val="hybridMultilevel"/>
    <w:tmpl w:val="E97E31DC"/>
    <w:lvl w:ilvl="0" w:tplc="B186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33C"/>
    <w:multiLevelType w:val="hybridMultilevel"/>
    <w:tmpl w:val="F880D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D06"/>
    <w:multiLevelType w:val="hybridMultilevel"/>
    <w:tmpl w:val="B27E0A62"/>
    <w:lvl w:ilvl="0" w:tplc="6C5678CC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3E5D"/>
    <w:multiLevelType w:val="hybridMultilevel"/>
    <w:tmpl w:val="886AE5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1C9CA5-8316-434A-9E27-2630EDB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da-DK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1547</Words>
  <Characters>8741</Characters>
  <Application>Microsoft Office Word</Application>
  <DocSecurity>0</DocSecurity>
  <Lines>153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Elisabeth Johansen</dc:creator>
  <cp:keywords/>
  <dc:description/>
  <cp:lastModifiedBy>Bent L Petersen</cp:lastModifiedBy>
  <cp:revision>10</cp:revision>
  <dcterms:created xsi:type="dcterms:W3CDTF">2022-03-08T11:14:00Z</dcterms:created>
  <dcterms:modified xsi:type="dcterms:W3CDTF">2022-03-10T13:08:00Z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